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B021F" w:rsidRDefault="00D35F75">
      <w:pPr>
        <w:jc w:val="right"/>
        <w:rPr>
          <w:sz w:val="16"/>
        </w:rPr>
      </w:pPr>
      <w:r w:rsidRPr="00BB021F">
        <w:rPr>
          <w:sz w:val="16"/>
        </w:rPr>
        <w:t>ГОСТ 2.705-70</w:t>
      </w:r>
    </w:p>
    <w:p w:rsidR="00000000" w:rsidRPr="00BB021F" w:rsidRDefault="00D35F75">
      <w:pPr>
        <w:jc w:val="right"/>
        <w:rPr>
          <w:sz w:val="16"/>
        </w:rPr>
      </w:pP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t xml:space="preserve">УДК 744:621.3:003.62                                          </w:t>
      </w:r>
      <w:r w:rsidRPr="00BB021F">
        <w:rPr>
          <w:sz w:val="16"/>
          <w:lang w:val="en-US"/>
        </w:rPr>
        <w:t xml:space="preserve">                                                           </w:t>
      </w:r>
      <w:r w:rsidRPr="00BB021F">
        <w:rPr>
          <w:sz w:val="16"/>
        </w:rPr>
        <w:t>Группа Т52</w:t>
      </w:r>
    </w:p>
    <w:p w:rsidR="00000000" w:rsidRPr="00BB021F" w:rsidRDefault="00D35F75">
      <w:pPr>
        <w:jc w:val="right"/>
        <w:rPr>
          <w:sz w:val="16"/>
        </w:rPr>
      </w:pP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  <w:r w:rsidRPr="00BB021F">
        <w:rPr>
          <w:rFonts w:ascii="Times New Roman" w:hAnsi="Times New Roman"/>
          <w:sz w:val="16"/>
        </w:rPr>
        <w:t>ГОСУДАРСТВЕННЫЙ СТАНДАРТ СОЮЗА ССР</w:t>
      </w: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  <w:r w:rsidRPr="00BB021F">
        <w:rPr>
          <w:rFonts w:ascii="Times New Roman" w:hAnsi="Times New Roman"/>
          <w:sz w:val="16"/>
        </w:rPr>
        <w:t>Единая система конструкторской документации</w:t>
      </w: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  <w:r w:rsidRPr="00BB021F">
        <w:rPr>
          <w:rFonts w:ascii="Times New Roman" w:hAnsi="Times New Roman"/>
          <w:sz w:val="16"/>
        </w:rPr>
        <w:t>ПРАВИЛА ВЫПОЛНЕНИЯ ЭЛЕКТРИЧ</w:t>
      </w:r>
      <w:r w:rsidRPr="00BB021F">
        <w:rPr>
          <w:rFonts w:ascii="Times New Roman" w:hAnsi="Times New Roman"/>
          <w:sz w:val="16"/>
        </w:rPr>
        <w:t xml:space="preserve">ЕСКИХ СХЕМ ОБМОТОК </w:t>
      </w: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  <w:r w:rsidRPr="00BB021F">
        <w:rPr>
          <w:rFonts w:ascii="Times New Roman" w:hAnsi="Times New Roman"/>
          <w:sz w:val="16"/>
        </w:rPr>
        <w:t>И ИЗДЕЛИЙ С ОБМОТКАМИ</w:t>
      </w: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  <w:r w:rsidRPr="00BB021F">
        <w:rPr>
          <w:rFonts w:ascii="Times New Roman" w:hAnsi="Times New Roman"/>
          <w:sz w:val="16"/>
        </w:rPr>
        <w:t xml:space="preserve">Unified system for design documentation. </w:t>
      </w: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  <w:r w:rsidRPr="00BB021F">
        <w:rPr>
          <w:rFonts w:ascii="Times New Roman" w:hAnsi="Times New Roman"/>
          <w:sz w:val="16"/>
        </w:rPr>
        <w:t>Rules for presentation of electric schemes of windings and products with windings</w:t>
      </w: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</w:p>
    <w:p w:rsidR="00000000" w:rsidRPr="00BB021F" w:rsidRDefault="00D35F75">
      <w:pPr>
        <w:jc w:val="right"/>
        <w:rPr>
          <w:i/>
          <w:sz w:val="16"/>
        </w:rPr>
      </w:pPr>
      <w:r w:rsidRPr="00BB021F">
        <w:rPr>
          <w:i/>
          <w:sz w:val="16"/>
        </w:rPr>
        <w:t>Дата введения 1972-01-01</w:t>
      </w:r>
    </w:p>
    <w:p w:rsidR="00000000" w:rsidRPr="00BB021F" w:rsidRDefault="00D35F75">
      <w:pPr>
        <w:jc w:val="right"/>
        <w:rPr>
          <w:sz w:val="16"/>
        </w:rPr>
      </w:pP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ВВЕДЕН Постановлением Государственного комитета стандартов Совета Министров СССР от 21/XII 1970 г. № 1784.</w:t>
      </w:r>
    </w:p>
    <w:p w:rsidR="00000000" w:rsidRPr="00BB021F" w:rsidRDefault="00D35F75">
      <w:pPr>
        <w:ind w:firstLine="225"/>
        <w:jc w:val="both"/>
        <w:rPr>
          <w:sz w:val="16"/>
        </w:rPr>
      </w:pPr>
    </w:p>
    <w:p w:rsidR="00000000" w:rsidRPr="00BB021F" w:rsidRDefault="00D35F75">
      <w:pPr>
        <w:ind w:firstLine="225"/>
        <w:jc w:val="both"/>
        <w:rPr>
          <w:sz w:val="16"/>
        </w:rPr>
      </w:pP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Настоящий стандарт устанавливает правила выполнения электрических схем обмоток и изделий с обмотками для всех отраслей промышленности.</w:t>
      </w:r>
    </w:p>
    <w:p w:rsidR="00000000" w:rsidRPr="00BB021F" w:rsidRDefault="00D35F75">
      <w:pPr>
        <w:ind w:firstLine="225"/>
        <w:jc w:val="both"/>
        <w:rPr>
          <w:sz w:val="16"/>
        </w:rPr>
      </w:pP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  <w:r w:rsidRPr="00BB021F">
        <w:rPr>
          <w:rFonts w:ascii="Times New Roman" w:hAnsi="Times New Roman"/>
          <w:sz w:val="16"/>
        </w:rPr>
        <w:t>1. ОБЩИЕ ПОЛОЖЕНИЯ</w:t>
      </w: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 xml:space="preserve">1.1. Типы схем и общие требования к выполнению схем </w:t>
      </w:r>
      <w:r w:rsidRPr="00BB021F">
        <w:rPr>
          <w:sz w:val="16"/>
        </w:rPr>
        <w:t>- по ГОСТ 2.701 - 84.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1.2. Для обмоток и изделий с обмотками (трансформаторов, электрических машин и т.д.) выполняют одну или несколько электрических схем следующих типов: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схема структурная;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схема принципиальная;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схема соединений;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схема подключения;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схема расположения.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1.3. Схемы выполняют в виде самостоятельных документов. Допускается помещать схему на поле сборочного чертежа.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1.4. Правила выполнения структурных, принципиальных схем и схем подключения - по ГОСТ 2.702 - 75.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1.5. Схемы соединений и схемы рас</w:t>
      </w:r>
      <w:r w:rsidRPr="00BB021F">
        <w:rPr>
          <w:sz w:val="16"/>
        </w:rPr>
        <w:t>положения выполняют в соответствии с требованиями ГОСТ 2.702 - 75 и настоящего стандарта.</w:t>
      </w:r>
    </w:p>
    <w:p w:rsidR="00000000" w:rsidRPr="00BB021F" w:rsidRDefault="00D35F75">
      <w:pPr>
        <w:ind w:firstLine="225"/>
        <w:jc w:val="both"/>
        <w:rPr>
          <w:sz w:val="16"/>
        </w:rPr>
      </w:pP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  <w:r w:rsidRPr="00BB021F">
        <w:rPr>
          <w:rFonts w:ascii="Times New Roman" w:hAnsi="Times New Roman"/>
          <w:sz w:val="16"/>
        </w:rPr>
        <w:t>2. ПРАВИЛА ВЫПОЛНЕНИЯ СХЕМ СОЕДИНЕНИЙ</w:t>
      </w: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  <w:r w:rsidRPr="00BB021F">
        <w:rPr>
          <w:rFonts w:ascii="Times New Roman" w:hAnsi="Times New Roman"/>
          <w:sz w:val="16"/>
        </w:rPr>
        <w:t>2.1. Общие правила</w:t>
      </w:r>
    </w:p>
    <w:p w:rsidR="00000000" w:rsidRPr="00BB021F" w:rsidRDefault="00D35F75">
      <w:pPr>
        <w:ind w:firstLine="225"/>
        <w:jc w:val="both"/>
        <w:rPr>
          <w:sz w:val="16"/>
        </w:rPr>
      </w:pP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2.1.1. На схеме соединений, кроме электрических элементов, допускается изображать части магнитопровода и отдельные элементы конструкции изделия, например, крышку бака трансформатора, изоляционные прокладки между обмотками (пример 1 приложения).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2.1.2. При выполнении схемы разъемного изделия (например, разъемного статора) на схеме изображают след плоскости разъ</w:t>
      </w:r>
      <w:r w:rsidRPr="00BB021F">
        <w:rPr>
          <w:sz w:val="16"/>
        </w:rPr>
        <w:t>ема.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2.1.3. Если при выполнении схемы ясно видна закономерность в структуре ее графики, то допускается сокращать эту графику (пример 2 приложения).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2.1.4. При одинаковых соединениях элементов в многофазных изделиях (например, катушек в обмотке трехфазного трансформатора) на схеме допускается изображать элементы и их соединения только в одной фазе. При этом на поле схемы приводят указание о том, что соединения в остальных фазах выполняются аналогично (пример 3 приложения).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2.1.5. Допускается указывать направ</w:t>
      </w:r>
      <w:r w:rsidRPr="00BB021F">
        <w:rPr>
          <w:sz w:val="16"/>
        </w:rPr>
        <w:t>ление тока на изображении элемента обмотки (катушке, катушечной группе, секции, витке, отдельном проводнике) и на изображении соединения.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2.1.6. Если все элементы обмотки одинаковы, то допускается около графических обозначений элементов не указывать их наименования и обозначения.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2.1.7. На поле схемы допускается помещать необходимые технические данные, например:  число пазов, шаг по пазам и коллектору, число полюсов, число фаз, число пазов на полюс и фазу, число параллельных ветвей, число коллекторных пласт</w:t>
      </w:r>
      <w:r w:rsidRPr="00BB021F">
        <w:rPr>
          <w:sz w:val="16"/>
        </w:rPr>
        <w:t>ин, вид обмотки, наличие уравнительных соединений, число катушек в катушечных группах и чередование катушечных групп при дробном числе пазов на полюс и фазу, распределение проводников по пазам и по слоям, направление намотки катушек, указания о соединениях между отдельными элементами обмотки, количество ходов в обмотке и т.п. (пример 4 приложения).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2.1.8. Элементы обмотки изображают в соответствии с требованиями ГОСТ 2.723-68.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Для выделения принадлежности элементов к разным обмоткам допускается полуокружнос</w:t>
      </w:r>
      <w:r w:rsidRPr="00BB021F">
        <w:rPr>
          <w:sz w:val="16"/>
        </w:rPr>
        <w:t>ти в условном графическом обозначении выполнять разными радиусами (черт. 1).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В изображениях дисковых катушек элементы обмоток допускается показывать в виде утолщенных отрезков линии.</w:t>
      </w: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3pt;height:77.15pt">
            <v:imagedata r:id="rId4" o:title=""/>
          </v:shape>
        </w:pict>
      </w: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t>Черт. 1</w:t>
      </w:r>
    </w:p>
    <w:p w:rsidR="00000000" w:rsidRPr="00BB021F" w:rsidRDefault="00D35F75">
      <w:pPr>
        <w:jc w:val="center"/>
        <w:rPr>
          <w:sz w:val="16"/>
        </w:rPr>
      </w:pP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2.1.9. При показе нетоковедущих элементов (например, магнитопроводов, элементов конструкции) допускается приводить их внешние очертания или условные графические обозначения (пример 5 приложения).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2.1.10. Группу щеток электрической машины, соединенных параллельно и находящихся под одним полюсом, допускается изображать</w:t>
      </w:r>
      <w:r w:rsidRPr="00BB021F">
        <w:rPr>
          <w:sz w:val="16"/>
        </w:rPr>
        <w:t xml:space="preserve"> одним условным графическим обозначением.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2.1.11. Элементы обмотки и соединения, принадлежащие к разным обмоткам (например, обмоткам последовательного и параллельного возбуждения электрических машин) и к разным фазам, допускается выполнять линиями разной толщины (пример 6 приложения).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2.1.12. Для выделения отдельных элементов обмотки среди многократно повторяющихся одинаковых изображений допускается эти элементы выполнять линиями большей толщины (пример 7 приложения).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2.1.13. Допускается начала и концы элем</w:t>
      </w:r>
      <w:r w:rsidRPr="00BB021F">
        <w:rPr>
          <w:sz w:val="16"/>
        </w:rPr>
        <w:t>ентов обмотки обозначать на схеме: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lastRenderedPageBreak/>
        <w:t>а) числами (см. пример 4 приложения);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 xml:space="preserve">б) буквами: Н - начало элемента, К - конец элемента. 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К буквенным обозначениям допускается добавлять цифры, указывающие порядковые номера начала и конца обмоток, например H1, К3;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в) точками, наносимыми около начала элемента обмотки.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2.1.14. Полярность главных полюсов электрических машин обозначают буквами N (северный полюс) и S (южный полюс), полярность добавочных полюсов - соответственно буквами n и s.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Допускается к буквенным обозначе</w:t>
      </w:r>
      <w:r w:rsidRPr="00BB021F">
        <w:rPr>
          <w:sz w:val="16"/>
        </w:rPr>
        <w:t>ниям добавлять цифры, указывающие порядковый номер полюса.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2.1.15. Допускается пазы магнитопровода нумеровать.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2.1.16. На схемах изделий, не имеющих пазов, допускается нумеровать отдельные стороны катушек (секций).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2.1.17. Схемы соединений выполняют с расположением изображений элементов обмотки: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а) при развертке ее на плоскость;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б) применительно к виду на изделие с определенной стороны;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в) определяемым удобством чтения схемы.</w:t>
      </w: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  <w:r w:rsidRPr="00BB021F">
        <w:rPr>
          <w:rFonts w:ascii="Times New Roman" w:hAnsi="Times New Roman"/>
          <w:sz w:val="16"/>
        </w:rPr>
        <w:t xml:space="preserve">2.2. Правила выполнения схем с расположением элементов </w:t>
      </w: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  <w:r w:rsidRPr="00BB021F">
        <w:rPr>
          <w:rFonts w:ascii="Times New Roman" w:hAnsi="Times New Roman"/>
          <w:sz w:val="16"/>
        </w:rPr>
        <w:t xml:space="preserve">обмотки при развертке ее </w:t>
      </w:r>
      <w:r w:rsidRPr="00BB021F">
        <w:rPr>
          <w:rFonts w:ascii="Times New Roman" w:hAnsi="Times New Roman"/>
          <w:sz w:val="16"/>
        </w:rPr>
        <w:t>на плоскость</w:t>
      </w:r>
    </w:p>
    <w:p w:rsidR="00000000" w:rsidRPr="00BB021F" w:rsidRDefault="00D35F75">
      <w:pPr>
        <w:ind w:firstLine="225"/>
        <w:jc w:val="both"/>
        <w:rPr>
          <w:sz w:val="16"/>
        </w:rPr>
      </w:pP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2.2.1. Место условного разреза обмотки на схемах частей электрических машин (ротора, статора, якоря) выбирают с таким расчетом, чтобы разрезанным оказалось наименьшее количество лобовых частей и межкатушечных соединений.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 xml:space="preserve">Место разреза с обеих сторон развертки обозначают штрихпунктирной линией (см. пример 6 приложения). 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2.2.2. Для схем частей электрических машин изображение катушки (секции) обмотки должно приближенно отображать конфигурацию катушки в конструкции (пример 8 приложения).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2.2.3. Э</w:t>
      </w:r>
      <w:r w:rsidRPr="00BB021F">
        <w:rPr>
          <w:sz w:val="16"/>
        </w:rPr>
        <w:t>лемент обмотки, состоящий из нескольких проводников, изображают одной линией, а при подходе к местам соединений с другими токоведущими элементами (например, с коллектором) каждый проводник изображают отдельной линией (см. пример 7 приложения).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2.2.4. На схемах частей электрических машин принадлежность сторон элемента обмотки к разным слоям в пазу показывают следующим образом: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сторону, лежащую ближе к воздушному зазору, - сплошной линией;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сторону, лежащую за ней (невидимую), - штриховой линией той же толщины</w:t>
      </w:r>
      <w:r w:rsidRPr="00BB021F">
        <w:rPr>
          <w:sz w:val="16"/>
        </w:rPr>
        <w:t>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Обе линии на схеме располагают рядом (см. пример 7 приложения).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2.2.5. Номера пазов магнитопровода располагают в разрывах активных сторон катушек (см. пример 8 приложения).</w:t>
      </w:r>
    </w:p>
    <w:p w:rsidR="00000000" w:rsidRPr="00BB021F" w:rsidRDefault="00D35F75">
      <w:pPr>
        <w:ind w:firstLine="225"/>
        <w:jc w:val="both"/>
        <w:rPr>
          <w:sz w:val="16"/>
        </w:rPr>
      </w:pP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  <w:r w:rsidRPr="00BB021F">
        <w:rPr>
          <w:rFonts w:ascii="Times New Roman" w:hAnsi="Times New Roman"/>
          <w:sz w:val="16"/>
        </w:rPr>
        <w:t>2.3. Правила выполнения схем с расположением изображений элементов обмотки применительно к виду на изделие с определенной стороны</w:t>
      </w:r>
    </w:p>
    <w:p w:rsidR="00000000" w:rsidRPr="00BB021F" w:rsidRDefault="00D35F75">
      <w:pPr>
        <w:ind w:firstLine="225"/>
        <w:jc w:val="both"/>
        <w:rPr>
          <w:sz w:val="16"/>
        </w:rPr>
      </w:pP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2.3.1. Расположение элементов на схеме должно соответствовать виду на изделие со стороны, обеспечивающей наибольшее удобство чтения схемы.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На поле схемы помещают надпись, поясняющую, какому виду на изделие</w:t>
      </w:r>
      <w:r w:rsidRPr="00BB021F">
        <w:rPr>
          <w:sz w:val="16"/>
        </w:rPr>
        <w:t xml:space="preserve"> соответствует расположение элементов на схеме.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Допускается пояснительную надпись не помещать, если расположение элементов на схеме ясно без надписи (см. пример 3 приложения).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Для схем электрических машин расположение элементов на схеме должно соответствовать виду со стороны коллектора (контактных колец). В этом случае пояснительную надпись на поле схемы не помещают (пример 9 приложения).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Допускается выполнять схему, соответствующую виду на машину не со стороны коллектора (контактных колец). При этом на схе</w:t>
      </w:r>
      <w:r w:rsidRPr="00BB021F">
        <w:rPr>
          <w:sz w:val="16"/>
        </w:rPr>
        <w:t>ме помещают пояснительную надпись.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Если коллектор (контактные кольца) располагается с обеих сторон машин, то на поле схемы приводят соответствующую пояснительную надпись.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На схемах частей электрических машин изображения элементов обмоток располагают применительно к виду на изделие с торца.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2.3.2. Для большей наглядности схемы допускается отдельные элементы конструкций (например, коробку выводов, расположенную сбоку) изображать условно повернутыми до совмещения с плоскостью схемы.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В этом случае рядом с изобр</w:t>
      </w:r>
      <w:r w:rsidRPr="00BB021F">
        <w:rPr>
          <w:sz w:val="16"/>
        </w:rPr>
        <w:t>ажением помещают соответствующую надпись (см. пример 5 приложения).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2.3.3. На схемах электрических машин элементы обмоток и соединения, расположенные со стороны, противоположной изображенному на схеме виду, показывают штриховыми линиями (см. пример 5 приложения).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2.3.4. Если необходимо показать направление намотки, то допускается полюсную катушку изображать в виде витка или нескольких витков (черт 2).</w:t>
      </w:r>
    </w:p>
    <w:p w:rsidR="00000000" w:rsidRPr="00BB021F" w:rsidRDefault="00D35F75">
      <w:pPr>
        <w:ind w:firstLine="225"/>
        <w:jc w:val="both"/>
        <w:rPr>
          <w:sz w:val="16"/>
        </w:rPr>
      </w:pP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pict>
          <v:shape id="_x0000_i1026" type="#_x0000_t75" style="width:185.15pt;height:123.45pt">
            <v:imagedata r:id="rId5" o:title=""/>
          </v:shape>
        </w:pict>
      </w: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t xml:space="preserve">Черт. 2 </w:t>
      </w:r>
    </w:p>
    <w:p w:rsidR="00000000" w:rsidRPr="00BB021F" w:rsidRDefault="00D35F75">
      <w:pPr>
        <w:ind w:firstLine="225"/>
        <w:jc w:val="both"/>
        <w:rPr>
          <w:sz w:val="16"/>
        </w:rPr>
      </w:pP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2.3.5. Если необходимо показать на схеме катушку, одна из активных сторон которой уложена в не</w:t>
      </w:r>
      <w:r w:rsidRPr="00BB021F">
        <w:rPr>
          <w:sz w:val="16"/>
        </w:rPr>
        <w:t>скольких пазах одного полюса, то допускается изображать только один паз. При этом всю катушку условно изображают в виде витка (пример 8 приложения).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2.3.6. На схемах частей электрических машин показывают расположение элементов обмотки в пазах магнитопровода (см. пример 2 приложения).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2.3.7. Допускается пазы магнитопровода не изображать, а все технические данные о них приводить в тексте на поле схемы (пример 10 приложения).</w:t>
      </w:r>
    </w:p>
    <w:p w:rsidR="00000000" w:rsidRPr="00BB021F" w:rsidRDefault="00D35F75">
      <w:pPr>
        <w:ind w:firstLine="225"/>
        <w:jc w:val="both"/>
        <w:rPr>
          <w:sz w:val="16"/>
        </w:rPr>
      </w:pP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  <w:r w:rsidRPr="00BB021F">
        <w:rPr>
          <w:rFonts w:ascii="Times New Roman" w:hAnsi="Times New Roman"/>
          <w:sz w:val="16"/>
        </w:rPr>
        <w:t>2.4. Правила выполнения схем с расположением изображений элементов обмотки, определя</w:t>
      </w:r>
      <w:r w:rsidRPr="00BB021F">
        <w:rPr>
          <w:rFonts w:ascii="Times New Roman" w:hAnsi="Times New Roman"/>
          <w:sz w:val="16"/>
        </w:rPr>
        <w:t>емым удобством чтения схемы</w:t>
      </w:r>
    </w:p>
    <w:p w:rsidR="00000000" w:rsidRPr="00BB021F" w:rsidRDefault="00D35F75">
      <w:pPr>
        <w:jc w:val="both"/>
        <w:rPr>
          <w:sz w:val="16"/>
        </w:rPr>
      </w:pP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2.4.1. Для простоты и наглядности показа соединений в схемах частей электрических машин (например, соединений катушек в катушечные группы, междуполюсных соединений катушечных групп и т.п.) катушки изображают в виде горизонтальных отрезков и располагают в вертикальные столбцы в порядке, соответствующем расположению их в изделии.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Изображения катушек на схеме при необходимости группируют по секциям, фазам или различным обмоткам. Межкатушечные соединения изображают диагональными лин</w:t>
      </w:r>
      <w:r w:rsidRPr="00BB021F">
        <w:rPr>
          <w:sz w:val="16"/>
        </w:rPr>
        <w:t>иями.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Около изображений элементов обмотки приводятся числовые и буквенные обозначения пазов, катушечных групп, выводов обмоток (пример 11 приложения).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Допускается выполнять схему повернутой на 90°.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Допускается изображать разные элементы обмотки линиями различной длины. При этом на поле схемы приводят расшифровку принятых обозначений.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lastRenderedPageBreak/>
        <w:t xml:space="preserve">2.4.2. Если нет необходимости указывать на схеме расположение каждой катушечной группы в соответствующем пазу, то допускается изображать элементы обмотки, например, катушечные </w:t>
      </w:r>
      <w:r w:rsidRPr="00BB021F">
        <w:rPr>
          <w:sz w:val="16"/>
        </w:rPr>
        <w:t>группы в виде прямоугольников. Над диагональю, проведенной в каждом прямоугольнике, указывают номер катушечной группы, под диагональю - число катушек в катушечной группе (пример 12 приложения).</w:t>
      </w: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  <w:r w:rsidRPr="00BB021F">
        <w:rPr>
          <w:rFonts w:ascii="Times New Roman" w:hAnsi="Times New Roman"/>
          <w:sz w:val="16"/>
        </w:rPr>
        <w:t>3. ПРАВИЛА ВЫПОЛНЕНИЯ СХЕМ РАСПОЛОЖЕНИЯ</w:t>
      </w:r>
    </w:p>
    <w:p w:rsidR="00000000" w:rsidRPr="00BB021F" w:rsidRDefault="00D35F75">
      <w:pPr>
        <w:pStyle w:val="Heading"/>
        <w:jc w:val="center"/>
        <w:rPr>
          <w:rFonts w:ascii="Times New Roman" w:hAnsi="Times New Roman"/>
          <w:sz w:val="16"/>
        </w:rPr>
      </w:pP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3.1. Каждый элемент обмотки, состоящий из одного или нескольких проводников (транспонированных или нетранспонированных), изображают одной линией (пример 13 приложения).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3.2. Все элементы обмотки на схеме нумеруют слева направо или сверху вниз и присваивают цифровое обозначени</w:t>
      </w:r>
      <w:r w:rsidRPr="00BB021F">
        <w:rPr>
          <w:sz w:val="16"/>
        </w:rPr>
        <w:t>е в соответствии с расположением их на первом транспозиционном участке.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3.3. Допускается на поле схемы дополнительно изображать элементы в виде прямоугольников, внутри которых помещают их цифровые обозначения (пример 14 приложения).</w:t>
      </w:r>
    </w:p>
    <w:p w:rsidR="00000000" w:rsidRPr="00BB021F" w:rsidRDefault="00D35F75">
      <w:pPr>
        <w:ind w:firstLine="225"/>
        <w:jc w:val="both"/>
        <w:rPr>
          <w:sz w:val="16"/>
        </w:rPr>
      </w:pPr>
      <w:r w:rsidRPr="00BB021F">
        <w:rPr>
          <w:sz w:val="16"/>
        </w:rPr>
        <w:t>3.4. На каждом транспозиционном участке прямоугольники группируют в соответствии с расположением элементов в обмотке (см. пример 14 приложения).</w:t>
      </w:r>
    </w:p>
    <w:p w:rsidR="00000000" w:rsidRPr="00BB021F" w:rsidRDefault="00D35F75">
      <w:pPr>
        <w:ind w:firstLine="225"/>
        <w:jc w:val="both"/>
        <w:rPr>
          <w:sz w:val="16"/>
        </w:rPr>
        <w:sectPr w:rsidR="00000000" w:rsidRPr="00BB021F" w:rsidSect="00BB021F">
          <w:pgSz w:w="11907" w:h="16840" w:code="9"/>
          <w:pgMar w:top="720" w:right="720" w:bottom="720" w:left="720" w:header="720" w:footer="720" w:gutter="0"/>
          <w:cols w:space="720"/>
          <w:docGrid w:linePitch="272"/>
        </w:sectPr>
      </w:pPr>
    </w:p>
    <w:p w:rsidR="00000000" w:rsidRPr="00BB021F" w:rsidRDefault="00D35F75">
      <w:pPr>
        <w:ind w:firstLine="225"/>
        <w:jc w:val="right"/>
        <w:rPr>
          <w:sz w:val="16"/>
        </w:rPr>
      </w:pPr>
      <w:r w:rsidRPr="00BB021F">
        <w:rPr>
          <w:i/>
          <w:sz w:val="16"/>
        </w:rPr>
        <w:lastRenderedPageBreak/>
        <w:t>ПРИЛОЖЕНИЕ</w:t>
      </w: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t>ПРИМЕР 1</w:t>
      </w:r>
    </w:p>
    <w:p w:rsidR="00000000" w:rsidRPr="00BB021F" w:rsidRDefault="00D35F75">
      <w:pPr>
        <w:ind w:firstLine="225"/>
        <w:jc w:val="center"/>
        <w:rPr>
          <w:sz w:val="16"/>
        </w:rPr>
      </w:pPr>
      <w:r w:rsidRPr="00BB021F">
        <w:rPr>
          <w:sz w:val="16"/>
        </w:rPr>
        <w:object w:dxaOrig="14220" w:dyaOrig="10320">
          <v:shape id="_x0000_i1027" type="#_x0000_t75" style="width:627.45pt;height:452.55pt" o:ole="">
            <v:imagedata r:id="rId6" o:title=""/>
          </v:shape>
          <o:OLEObject Type="Embed" ProgID="MSPhotoEd.3" ShapeID="_x0000_i1027" DrawAspect="Content" ObjectID="_1571586238" r:id="rId7"/>
        </w:object>
      </w:r>
    </w:p>
    <w:p w:rsidR="00000000" w:rsidRPr="00BB021F" w:rsidRDefault="00D35F75">
      <w:pPr>
        <w:ind w:firstLine="225"/>
        <w:jc w:val="center"/>
        <w:rPr>
          <w:sz w:val="16"/>
        </w:rPr>
        <w:sectPr w:rsidR="00000000" w:rsidRPr="00BB021F" w:rsidSect="00BB021F">
          <w:pgSz w:w="16840" w:h="11907" w:orient="landscape" w:code="9"/>
          <w:pgMar w:top="720" w:right="720" w:bottom="720" w:left="720" w:header="720" w:footer="720" w:gutter="0"/>
          <w:cols w:space="720"/>
          <w:docGrid w:linePitch="272"/>
        </w:sectPr>
      </w:pP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lastRenderedPageBreak/>
        <w:t>ПРИМЕР 2</w:t>
      </w: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object w:dxaOrig="7350" w:dyaOrig="10020">
          <v:shape id="_x0000_i1031" type="#_x0000_t75" style="width:416.55pt;height:565.7pt" o:ole="">
            <v:imagedata r:id="rId8" o:title=""/>
          </v:shape>
          <o:OLEObject Type="Embed" ProgID="MSPhotoEd.3" ShapeID="_x0000_i1031" DrawAspect="Content" ObjectID="_1571586239" r:id="rId9"/>
        </w:object>
      </w:r>
    </w:p>
    <w:p w:rsidR="00000000" w:rsidRPr="00BB021F" w:rsidRDefault="00D35F75">
      <w:pPr>
        <w:jc w:val="center"/>
        <w:rPr>
          <w:sz w:val="16"/>
        </w:rPr>
        <w:sectPr w:rsidR="00000000" w:rsidRPr="00BB021F" w:rsidSect="00BB021F">
          <w:pgSz w:w="11907" w:h="16840" w:code="9"/>
          <w:pgMar w:top="720" w:right="720" w:bottom="720" w:left="720" w:header="720" w:footer="720" w:gutter="0"/>
          <w:cols w:space="720"/>
          <w:docGrid w:linePitch="272"/>
        </w:sectPr>
      </w:pP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lastRenderedPageBreak/>
        <w:t>ПРИМЕР 3</w:t>
      </w:r>
    </w:p>
    <w:p w:rsidR="00000000" w:rsidRPr="00BB021F" w:rsidRDefault="00D35F75">
      <w:pPr>
        <w:jc w:val="center"/>
        <w:rPr>
          <w:b/>
          <w:sz w:val="16"/>
        </w:rPr>
        <w:sectPr w:rsidR="00000000" w:rsidRPr="00BB021F" w:rsidSect="00BB021F">
          <w:pgSz w:w="11907" w:h="16840" w:code="9"/>
          <w:pgMar w:top="720" w:right="720" w:bottom="720" w:left="720" w:header="720" w:footer="720" w:gutter="0"/>
          <w:cols w:space="720"/>
          <w:docGrid w:linePitch="272"/>
        </w:sectPr>
      </w:pPr>
      <w:r w:rsidRPr="00BB021F">
        <w:rPr>
          <w:b/>
          <w:sz w:val="16"/>
        </w:rPr>
        <w:object w:dxaOrig="7350" w:dyaOrig="10020">
          <v:shape id="_x0000_i1032" type="#_x0000_t75" style="width:416.55pt;height:565.7pt" o:ole="">
            <v:imagedata r:id="rId10" o:title=""/>
          </v:shape>
          <o:OLEObject Type="Embed" ProgID="MSPhotoEd.3" ShapeID="_x0000_i1032" DrawAspect="Content" ObjectID="_1571586240" r:id="rId11"/>
        </w:object>
      </w: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lastRenderedPageBreak/>
        <w:t>ПРИМЕР 4</w:t>
      </w: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object w:dxaOrig="14250" w:dyaOrig="10170">
          <v:shape id="_x0000_i1033" type="#_x0000_t75" style="width:653.15pt;height:462.85pt" o:ole="">
            <v:imagedata r:id="rId12" o:title=""/>
          </v:shape>
          <o:OLEObject Type="Embed" ProgID="MSPhotoEd.3" ShapeID="_x0000_i1033" DrawAspect="Content" ObjectID="_1571586241" r:id="rId13"/>
        </w:object>
      </w: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t>ПРИМЕР 5</w:t>
      </w:r>
    </w:p>
    <w:p w:rsidR="00000000" w:rsidRPr="00BB021F" w:rsidRDefault="00D35F75">
      <w:pPr>
        <w:jc w:val="center"/>
        <w:rPr>
          <w:b/>
          <w:sz w:val="16"/>
        </w:rPr>
      </w:pPr>
      <w:r w:rsidRPr="00BB021F">
        <w:rPr>
          <w:sz w:val="16"/>
        </w:rPr>
        <w:object w:dxaOrig="14220" w:dyaOrig="10080">
          <v:shape id="_x0000_i1034" type="#_x0000_t75" style="width:658.3pt;height:468pt" o:ole="">
            <v:imagedata r:id="rId14" o:title=""/>
          </v:shape>
          <o:OLEObject Type="Embed" ProgID="MSPhotoEd.3" ShapeID="_x0000_i1034" DrawAspect="Content" ObjectID="_1571586242" r:id="rId15"/>
        </w:object>
      </w: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t>ПРИМЕР 6</w:t>
      </w: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object w:dxaOrig="14250" w:dyaOrig="10230">
          <v:shape id="_x0000_i1035" type="#_x0000_t75" style="width:653.15pt;height:468pt" o:ole="">
            <v:imagedata r:id="rId16" o:title=""/>
          </v:shape>
          <o:OLEObject Type="Embed" ProgID="MSPhotoEd.3" ShapeID="_x0000_i1035" DrawAspect="Content" ObjectID="_1571586243" r:id="rId17"/>
        </w:object>
      </w: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t>ПРИМЕР 7</w:t>
      </w: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object w:dxaOrig="14190" w:dyaOrig="10230">
          <v:shape id="_x0000_i1036" type="#_x0000_t75" style="width:9in;height:468pt" o:ole="">
            <v:imagedata r:id="rId18" o:title=""/>
          </v:shape>
          <o:OLEObject Type="Embed" ProgID="MSPhotoEd.3" ShapeID="_x0000_i1036" DrawAspect="Content" ObjectID="_1571586244" r:id="rId19"/>
        </w:object>
      </w:r>
    </w:p>
    <w:p w:rsidR="00000000" w:rsidRPr="00BB021F" w:rsidRDefault="00D35F75">
      <w:pPr>
        <w:jc w:val="center"/>
        <w:rPr>
          <w:sz w:val="16"/>
        </w:rPr>
        <w:sectPr w:rsidR="00000000" w:rsidRPr="00BB021F" w:rsidSect="00BB021F">
          <w:pgSz w:w="16840" w:h="11907" w:orient="landscape" w:code="9"/>
          <w:pgMar w:top="720" w:right="720" w:bottom="720" w:left="720" w:header="720" w:footer="720" w:gutter="0"/>
          <w:cols w:space="720"/>
          <w:docGrid w:linePitch="272"/>
        </w:sectPr>
      </w:pP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lastRenderedPageBreak/>
        <w:t>ПРИМЕР 8</w:t>
      </w: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object w:dxaOrig="7260" w:dyaOrig="10050">
          <v:shape id="_x0000_i1037" type="#_x0000_t75" style="width:411.45pt;height:8in" o:ole="">
            <v:imagedata r:id="rId20" o:title=""/>
          </v:shape>
          <o:OLEObject Type="Embed" ProgID="MSPhotoEd.3" ShapeID="_x0000_i1037" DrawAspect="Content" ObjectID="_1571586245" r:id="rId21"/>
        </w:object>
      </w:r>
    </w:p>
    <w:p w:rsidR="00000000" w:rsidRPr="00BB021F" w:rsidRDefault="00D35F75">
      <w:pPr>
        <w:jc w:val="center"/>
        <w:rPr>
          <w:sz w:val="16"/>
        </w:rPr>
      </w:pPr>
    </w:p>
    <w:p w:rsidR="00000000" w:rsidRPr="00BB021F" w:rsidRDefault="00D35F75">
      <w:pPr>
        <w:jc w:val="center"/>
        <w:rPr>
          <w:sz w:val="16"/>
        </w:rPr>
      </w:pPr>
    </w:p>
    <w:p w:rsidR="00000000" w:rsidRPr="00BB021F" w:rsidRDefault="00D35F75">
      <w:pPr>
        <w:jc w:val="center"/>
        <w:rPr>
          <w:sz w:val="16"/>
        </w:rPr>
      </w:pPr>
    </w:p>
    <w:p w:rsidR="00000000" w:rsidRPr="00BB021F" w:rsidRDefault="00D35F75">
      <w:pPr>
        <w:jc w:val="center"/>
        <w:rPr>
          <w:sz w:val="16"/>
        </w:rPr>
      </w:pPr>
    </w:p>
    <w:p w:rsidR="00000000" w:rsidRPr="00BB021F" w:rsidRDefault="00D35F75">
      <w:pPr>
        <w:jc w:val="center"/>
        <w:rPr>
          <w:sz w:val="16"/>
        </w:rPr>
      </w:pPr>
    </w:p>
    <w:p w:rsidR="00000000" w:rsidRPr="00BB021F" w:rsidRDefault="00D35F75">
      <w:pPr>
        <w:jc w:val="center"/>
        <w:rPr>
          <w:sz w:val="16"/>
        </w:rPr>
      </w:pPr>
    </w:p>
    <w:p w:rsidR="00000000" w:rsidRPr="00BB021F" w:rsidRDefault="00D35F75">
      <w:pPr>
        <w:jc w:val="center"/>
        <w:rPr>
          <w:sz w:val="16"/>
        </w:rPr>
      </w:pPr>
    </w:p>
    <w:p w:rsidR="00000000" w:rsidRPr="00BB021F" w:rsidRDefault="00D35F75">
      <w:pPr>
        <w:jc w:val="center"/>
        <w:rPr>
          <w:sz w:val="16"/>
        </w:rPr>
      </w:pPr>
    </w:p>
    <w:p w:rsidR="00000000" w:rsidRPr="00BB021F" w:rsidRDefault="00D35F75">
      <w:pPr>
        <w:jc w:val="center"/>
        <w:rPr>
          <w:sz w:val="16"/>
        </w:rPr>
      </w:pPr>
    </w:p>
    <w:p w:rsidR="00000000" w:rsidRPr="00BB021F" w:rsidRDefault="00D35F75">
      <w:pPr>
        <w:jc w:val="center"/>
        <w:rPr>
          <w:sz w:val="16"/>
        </w:rPr>
        <w:sectPr w:rsidR="00000000" w:rsidRPr="00BB021F" w:rsidSect="00BB021F">
          <w:pgSz w:w="11907" w:h="16840" w:code="9"/>
          <w:pgMar w:top="720" w:right="720" w:bottom="720" w:left="720" w:header="720" w:footer="720" w:gutter="0"/>
          <w:cols w:space="720"/>
          <w:docGrid w:linePitch="272"/>
        </w:sectPr>
      </w:pP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lastRenderedPageBreak/>
        <w:t>ПРИМЕР 9</w:t>
      </w:r>
    </w:p>
    <w:p w:rsidR="00000000" w:rsidRPr="00BB021F" w:rsidRDefault="00D35F75">
      <w:pPr>
        <w:jc w:val="center"/>
        <w:rPr>
          <w:sz w:val="16"/>
        </w:rPr>
        <w:sectPr w:rsidR="00000000" w:rsidRPr="00BB021F" w:rsidSect="00BB021F">
          <w:pgSz w:w="16840" w:h="11907" w:orient="landscape" w:code="9"/>
          <w:pgMar w:top="720" w:right="720" w:bottom="720" w:left="720" w:header="720" w:footer="720" w:gutter="0"/>
          <w:cols w:space="720"/>
          <w:docGrid w:linePitch="272"/>
        </w:sectPr>
      </w:pPr>
      <w:r w:rsidRPr="00BB021F">
        <w:rPr>
          <w:sz w:val="16"/>
        </w:rPr>
        <w:object w:dxaOrig="14130" w:dyaOrig="10102">
          <v:shape id="_x0000_i1038" type="#_x0000_t75" style="width:9in;height:462.85pt" o:ole="">
            <v:imagedata r:id="rId22" o:title=""/>
          </v:shape>
          <o:OLEObject Type="Embed" ProgID="MSPhotoEd.3" ShapeID="_x0000_i1038" DrawAspect="Content" ObjectID="_1571586246" r:id="rId23"/>
        </w:object>
      </w: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lastRenderedPageBreak/>
        <w:t>ПРИМЕР 10</w:t>
      </w: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object w:dxaOrig="7290" w:dyaOrig="10050">
          <v:shape id="_x0000_i1039" type="#_x0000_t75" style="width:416.55pt;height:570.85pt" o:ole="">
            <v:imagedata r:id="rId24" o:title=""/>
          </v:shape>
          <o:OLEObject Type="Embed" ProgID="MSPhotoEd.3" ShapeID="_x0000_i1039" DrawAspect="Content" ObjectID="_1571586247" r:id="rId25"/>
        </w:object>
      </w:r>
    </w:p>
    <w:p w:rsidR="00000000" w:rsidRPr="00BB021F" w:rsidRDefault="00D35F75">
      <w:pPr>
        <w:jc w:val="center"/>
        <w:rPr>
          <w:sz w:val="16"/>
        </w:rPr>
      </w:pPr>
    </w:p>
    <w:p w:rsidR="00000000" w:rsidRPr="00BB021F" w:rsidRDefault="00D35F75">
      <w:pPr>
        <w:jc w:val="center"/>
        <w:rPr>
          <w:sz w:val="16"/>
        </w:rPr>
      </w:pPr>
    </w:p>
    <w:p w:rsidR="00000000" w:rsidRPr="00BB021F" w:rsidRDefault="00D35F75">
      <w:pPr>
        <w:jc w:val="center"/>
        <w:rPr>
          <w:sz w:val="16"/>
        </w:rPr>
      </w:pPr>
    </w:p>
    <w:p w:rsidR="00000000" w:rsidRPr="00BB021F" w:rsidRDefault="00D35F75">
      <w:pPr>
        <w:jc w:val="center"/>
        <w:rPr>
          <w:sz w:val="16"/>
        </w:rPr>
      </w:pPr>
    </w:p>
    <w:p w:rsidR="00000000" w:rsidRPr="00BB021F" w:rsidRDefault="00D35F75">
      <w:pPr>
        <w:jc w:val="center"/>
        <w:rPr>
          <w:sz w:val="16"/>
        </w:rPr>
      </w:pPr>
    </w:p>
    <w:p w:rsidR="00000000" w:rsidRPr="00BB021F" w:rsidRDefault="00D35F75">
      <w:pPr>
        <w:jc w:val="center"/>
        <w:rPr>
          <w:sz w:val="16"/>
        </w:rPr>
      </w:pPr>
    </w:p>
    <w:p w:rsidR="00000000" w:rsidRPr="00BB021F" w:rsidRDefault="00D35F75">
      <w:pPr>
        <w:jc w:val="center"/>
        <w:rPr>
          <w:sz w:val="16"/>
        </w:rPr>
      </w:pPr>
    </w:p>
    <w:p w:rsidR="00000000" w:rsidRPr="00BB021F" w:rsidRDefault="00D35F75">
      <w:pPr>
        <w:jc w:val="center"/>
        <w:rPr>
          <w:sz w:val="16"/>
        </w:rPr>
      </w:pPr>
    </w:p>
    <w:p w:rsidR="00000000" w:rsidRPr="00BB021F" w:rsidRDefault="00D35F75">
      <w:pPr>
        <w:jc w:val="center"/>
        <w:rPr>
          <w:sz w:val="16"/>
        </w:rPr>
      </w:pP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t>ПРИМЕР 11</w:t>
      </w: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object w:dxaOrig="7230" w:dyaOrig="10050">
          <v:shape id="_x0000_i1028" type="#_x0000_t75" style="width:416.55pt;height:8in" o:ole="">
            <v:imagedata r:id="rId26" o:title=""/>
          </v:shape>
          <o:OLEObject Type="Embed" ProgID="MSPhotoEd.3" ShapeID="_x0000_i1028" DrawAspect="Content" ObjectID="_1571586248" r:id="rId27"/>
        </w:object>
      </w:r>
    </w:p>
    <w:p w:rsidR="00000000" w:rsidRPr="00BB021F" w:rsidRDefault="00D35F75">
      <w:pPr>
        <w:jc w:val="center"/>
        <w:rPr>
          <w:sz w:val="16"/>
        </w:rPr>
        <w:sectPr w:rsidR="00000000" w:rsidRPr="00BB021F" w:rsidSect="00BB021F">
          <w:type w:val="continuous"/>
          <w:pgSz w:w="11907" w:h="16840" w:code="9"/>
          <w:pgMar w:top="720" w:right="720" w:bottom="720" w:left="720" w:header="720" w:footer="720" w:gutter="0"/>
          <w:cols w:space="720"/>
          <w:noEndnote/>
          <w:docGrid w:linePitch="272"/>
        </w:sectPr>
      </w:pP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lastRenderedPageBreak/>
        <w:t>ПРИМЕР 12</w:t>
      </w: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object w:dxaOrig="7290" w:dyaOrig="10020">
          <v:shape id="_x0000_i1029" type="#_x0000_t75" style="width:416.55pt;height:570.85pt" o:ole="">
            <v:imagedata r:id="rId28" o:title=""/>
          </v:shape>
          <o:OLEObject Type="Embed" ProgID="MSPhotoEd.3" ShapeID="_x0000_i1029" DrawAspect="Content" ObjectID="_1571586249" r:id="rId29"/>
        </w:object>
      </w:r>
    </w:p>
    <w:p w:rsidR="00000000" w:rsidRPr="00BB021F" w:rsidRDefault="00D35F75">
      <w:pPr>
        <w:jc w:val="center"/>
        <w:rPr>
          <w:sz w:val="16"/>
        </w:rPr>
        <w:sectPr w:rsidR="00000000" w:rsidRPr="00BB021F" w:rsidSect="00BB021F">
          <w:pgSz w:w="11907" w:h="16840" w:code="9"/>
          <w:pgMar w:top="720" w:right="720" w:bottom="720" w:left="720" w:header="720" w:footer="720" w:gutter="0"/>
          <w:cols w:space="720"/>
          <w:noEndnote/>
          <w:docGrid w:linePitch="272"/>
        </w:sectPr>
      </w:pP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lastRenderedPageBreak/>
        <w:t>ПРИМЕР 13</w:t>
      </w: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object w:dxaOrig="7320" w:dyaOrig="9990">
          <v:shape id="_x0000_i1030" type="#_x0000_t75" style="width:406.3pt;height:555.45pt" o:ole="">
            <v:imagedata r:id="rId30" o:title=""/>
          </v:shape>
          <o:OLEObject Type="Embed" ProgID="MSPhotoEd.3" ShapeID="_x0000_i1030" DrawAspect="Content" ObjectID="_1571586250" r:id="rId31"/>
        </w:object>
      </w:r>
    </w:p>
    <w:p w:rsidR="00000000" w:rsidRPr="00BB021F" w:rsidRDefault="00D35F75">
      <w:pPr>
        <w:jc w:val="center"/>
        <w:rPr>
          <w:sz w:val="16"/>
        </w:rPr>
        <w:sectPr w:rsidR="00000000" w:rsidRPr="00BB021F" w:rsidSect="00BB021F">
          <w:pgSz w:w="11907" w:h="16840" w:code="9"/>
          <w:pgMar w:top="720" w:right="720" w:bottom="720" w:left="720" w:header="720" w:footer="720" w:gutter="0"/>
          <w:cols w:space="720"/>
          <w:noEndnote/>
          <w:docGrid w:linePitch="272"/>
        </w:sectPr>
      </w:pP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lastRenderedPageBreak/>
        <w:t>ПРИМЕР 14</w:t>
      </w:r>
    </w:p>
    <w:p w:rsidR="00000000" w:rsidRPr="00BB021F" w:rsidRDefault="00D35F75">
      <w:pPr>
        <w:jc w:val="center"/>
        <w:rPr>
          <w:sz w:val="16"/>
        </w:rPr>
      </w:pPr>
      <w:r w:rsidRPr="00BB021F">
        <w:rPr>
          <w:sz w:val="16"/>
        </w:rPr>
        <w:object w:dxaOrig="7260" w:dyaOrig="10020">
          <v:shape id="_x0000_i1040" type="#_x0000_t75" style="width:411.45pt;height:570.85pt" o:ole="">
            <v:imagedata r:id="rId32" o:title=""/>
          </v:shape>
          <o:OLEObject Type="Embed" ProgID="MSPhotoEd.3" ShapeID="_x0000_i1040" DrawAspect="Content" ObjectID="_1571586251" r:id="rId33"/>
        </w:object>
      </w:r>
    </w:p>
    <w:p w:rsidR="00D35F75" w:rsidRPr="00BB021F" w:rsidRDefault="00D35F75">
      <w:pPr>
        <w:jc w:val="center"/>
        <w:rPr>
          <w:sz w:val="16"/>
        </w:rPr>
      </w:pPr>
    </w:p>
    <w:sectPr w:rsidR="00D35F75" w:rsidRPr="00BB021F" w:rsidSect="00BB021F">
      <w:pgSz w:w="11907" w:h="16840" w:code="9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doNotHyphenateCaps/>
  <w:drawingGridHorizontalSpacing w:val="100"/>
  <w:drawingGridVerticalSpacing w:val="120"/>
  <w:displayHorizontalDrawingGridEvery w:val="2"/>
  <w:displayVerticalDrawingGridEvery w:val="0"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021F"/>
    <w:rsid w:val="00BB021F"/>
    <w:rsid w:val="00D35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pPr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4.bin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3.bin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1696</Words>
  <Characters>9673</Characters>
  <Application>Microsoft Office Word</Application>
  <DocSecurity>0</DocSecurity>
  <Lines>80</Lines>
  <Paragraphs>22</Paragraphs>
  <ScaleCrop>false</ScaleCrop>
  <HeadingPairs>
    <vt:vector size="2" baseType="variant">
      <vt:variant>
        <vt:lpstr/>
      </vt:variant>
      <vt:variant>
        <vt:i4>0</vt:i4>
      </vt:variant>
    </vt:vector>
  </HeadingPairs>
  <Company> </Company>
  <LinksUpToDate>false</LinksUpToDate>
  <CharactersWithSpaces>11347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 </dc:creator>
  <cp:keywords/>
  <dc:description/>
  <cp:lastModifiedBy>Роман</cp:lastModifiedBy>
  <cp:revision>27</cp:revision>
  <cp:lastPrinted>2000-08-01T09:10:00Z</cp:lastPrinted>
  <dcterms:created xsi:type="dcterms:W3CDTF">2000-05-04T08:39:00Z</dcterms:created>
  <dcterms:modified xsi:type="dcterms:W3CDTF">2017-11-07T11:57:00Z</dcterms:modified>
</cp:coreProperties>
</file>